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E48" w:rsidRDefault="00754E48" w:rsidP="00754E48">
      <w:pPr>
        <w:jc w:val="center"/>
        <w:rPr>
          <w:b/>
        </w:rPr>
      </w:pPr>
      <w:r>
        <w:rPr>
          <w:rFonts w:ascii="Arial Narrow" w:eastAsiaTheme="minorEastAsia" w:hAnsi="Arial Narrow"/>
          <w:b/>
          <w:bCs/>
          <w:noProof/>
          <w:color w:val="039EC0"/>
          <w:sz w:val="23"/>
          <w:szCs w:val="23"/>
          <w:lang w:eastAsia="pt-BR"/>
        </w:rPr>
        <w:t>LOGIX</w:t>
      </w:r>
    </w:p>
    <w:p w:rsidR="00754E48" w:rsidRPr="00557EDB" w:rsidRDefault="00754E48" w:rsidP="00754E48">
      <w:pPr>
        <w:jc w:val="center"/>
        <w:rPr>
          <w:b/>
        </w:rPr>
      </w:pPr>
      <w:r>
        <w:rPr>
          <w:rFonts w:ascii="Arial Narrow" w:eastAsiaTheme="minorEastAsia" w:hAnsi="Arial Narrow"/>
          <w:b/>
          <w:bCs/>
          <w:noProof/>
          <w:color w:val="039EC0"/>
          <w:sz w:val="23"/>
          <w:szCs w:val="23"/>
          <w:lang w:eastAsia="pt-BR"/>
        </w:rPr>
        <w:t>Como selecionar a ordem de compra na entrada da nota fiscal</w:t>
      </w:r>
      <w:r w:rsidR="00F17A24">
        <w:rPr>
          <w:rFonts w:ascii="Arial Narrow" w:eastAsiaTheme="minorEastAsia" w:hAnsi="Arial Narrow"/>
          <w:b/>
          <w:bCs/>
          <w:noProof/>
          <w:color w:val="039EC0"/>
          <w:sz w:val="23"/>
          <w:szCs w:val="23"/>
          <w:lang w:eastAsia="pt-BR"/>
        </w:rPr>
        <w:t>.</w:t>
      </w:r>
    </w:p>
    <w:p w:rsidR="00235688" w:rsidRDefault="004B283B">
      <w:r>
        <w:t>Ordem de compra no SUP0290</w:t>
      </w:r>
      <w:r w:rsidR="009659C7">
        <w:t xml:space="preserve"> / SUP21003.</w:t>
      </w:r>
    </w:p>
    <w:p w:rsidR="004B283B" w:rsidRDefault="004B283B">
      <w:r>
        <w:rPr>
          <w:noProof/>
          <w:lang w:eastAsia="pt-BR"/>
        </w:rPr>
        <w:drawing>
          <wp:inline distT="0" distB="0" distL="0" distR="0" wp14:anchorId="784746CF" wp14:editId="1BB3E69E">
            <wp:extent cx="5400040" cy="4150995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83B" w:rsidRDefault="004B283B">
      <w:r>
        <w:t>Opção “</w:t>
      </w:r>
      <w:proofErr w:type="spellStart"/>
      <w:r>
        <w:t>Q_prog.entrega</w:t>
      </w:r>
      <w:proofErr w:type="spellEnd"/>
      <w:r>
        <w:t>” – ordem com 3 programações de entrega</w:t>
      </w:r>
      <w:r w:rsidR="009659C7">
        <w:t>.</w:t>
      </w:r>
    </w:p>
    <w:p w:rsidR="004B283B" w:rsidRDefault="004B283B">
      <w:r>
        <w:rPr>
          <w:noProof/>
          <w:lang w:eastAsia="pt-BR"/>
        </w:rPr>
        <w:drawing>
          <wp:inline distT="0" distB="0" distL="0" distR="0" wp14:anchorId="302232EF" wp14:editId="6419C3EF">
            <wp:extent cx="5400040" cy="4150995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C7" w:rsidRDefault="009659C7"/>
    <w:p w:rsidR="004B283B" w:rsidRDefault="004B283B">
      <w:r>
        <w:t>SUP1582</w:t>
      </w:r>
      <w:r w:rsidR="009659C7">
        <w:t xml:space="preserve"> / SUP22001</w:t>
      </w:r>
      <w:r>
        <w:t xml:space="preserve"> - Pedido de compra</w:t>
      </w:r>
    </w:p>
    <w:p w:rsidR="004B283B" w:rsidRDefault="004B283B">
      <w:r>
        <w:rPr>
          <w:noProof/>
          <w:lang w:eastAsia="pt-BR"/>
        </w:rPr>
        <w:drawing>
          <wp:inline distT="0" distB="0" distL="0" distR="0" wp14:anchorId="219875F8" wp14:editId="3CCA4461">
            <wp:extent cx="5400040" cy="415099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83B" w:rsidRDefault="004B283B">
      <w:r>
        <w:rPr>
          <w:noProof/>
          <w:lang w:eastAsia="pt-BR"/>
        </w:rPr>
        <w:drawing>
          <wp:inline distT="0" distB="0" distL="0" distR="0" wp14:anchorId="6082F778" wp14:editId="4A3CE2F7">
            <wp:extent cx="5400040" cy="4150995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83B" w:rsidRDefault="004B283B">
      <w:r>
        <w:t>SUP3760 – Entrada da nota fiscal</w:t>
      </w:r>
    </w:p>
    <w:p w:rsidR="004B283B" w:rsidRDefault="004B283B">
      <w:r>
        <w:t>1º informa o Fornecedor:</w:t>
      </w:r>
    </w:p>
    <w:p w:rsidR="004B283B" w:rsidRDefault="004B283B">
      <w:r>
        <w:rPr>
          <w:noProof/>
          <w:lang w:eastAsia="pt-BR"/>
        </w:rPr>
        <w:drawing>
          <wp:inline distT="0" distB="0" distL="0" distR="0" wp14:anchorId="606B8C70" wp14:editId="6D5CBE14">
            <wp:extent cx="5400040" cy="4150995"/>
            <wp:effectExtent l="0" t="0" r="0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83B" w:rsidRDefault="004B283B">
      <w:r>
        <w:t>2º abre a tela para seleção do pedido de compra:</w:t>
      </w:r>
    </w:p>
    <w:p w:rsidR="004B283B" w:rsidRDefault="004B283B">
      <w:r>
        <w:rPr>
          <w:noProof/>
          <w:lang w:eastAsia="pt-BR"/>
        </w:rPr>
        <w:drawing>
          <wp:inline distT="0" distB="0" distL="0" distR="0" wp14:anchorId="6473129A" wp14:editId="2CD865F0">
            <wp:extent cx="5400040" cy="4150995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83B" w:rsidRDefault="004B283B">
      <w:r>
        <w:t xml:space="preserve">3º Com atalho </w:t>
      </w:r>
      <w:proofErr w:type="spellStart"/>
      <w:r>
        <w:t>Ctrl+Z</w:t>
      </w:r>
      <w:proofErr w:type="spellEnd"/>
      <w:r>
        <w:t xml:space="preserve"> abre o ZOOM para seleção das ordens e programações de entrega. </w:t>
      </w:r>
    </w:p>
    <w:p w:rsidR="004B283B" w:rsidRDefault="004B283B">
      <w:proofErr w:type="spellStart"/>
      <w:r>
        <w:t>Obs</w:t>
      </w:r>
      <w:proofErr w:type="spellEnd"/>
      <w:r>
        <w:t>: Neste exemplo foi informado o campo “ITEM” como filtro de pesquisa.</w:t>
      </w:r>
    </w:p>
    <w:p w:rsidR="004B283B" w:rsidRDefault="004B283B">
      <w:r>
        <w:rPr>
          <w:noProof/>
          <w:lang w:eastAsia="pt-BR"/>
        </w:rPr>
        <w:drawing>
          <wp:inline distT="0" distB="0" distL="0" distR="0" wp14:anchorId="2E42F25D" wp14:editId="18FDD05D">
            <wp:extent cx="5400040" cy="4150995"/>
            <wp:effectExtent l="0" t="0" r="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A68" w:rsidRDefault="004B283B">
      <w:r>
        <w:t xml:space="preserve">4º para selecionar uma programação de entrega, informe um número no campo selecionado. </w:t>
      </w:r>
    </w:p>
    <w:p w:rsidR="002E1C54" w:rsidRDefault="004B283B">
      <w:bookmarkStart w:id="0" w:name="_GoBack"/>
      <w:bookmarkEnd w:id="0"/>
      <w:proofErr w:type="spellStart"/>
      <w:r>
        <w:t>Obs</w:t>
      </w:r>
      <w:proofErr w:type="spellEnd"/>
      <w:r>
        <w:t>: Este número será a sequência do item</w:t>
      </w:r>
      <w:r w:rsidR="002E1C54">
        <w:t xml:space="preserve"> na nota fiscal. </w:t>
      </w:r>
      <w:r w:rsidR="002E1C54">
        <w:rPr>
          <w:noProof/>
          <w:lang w:eastAsia="pt-BR"/>
        </w:rPr>
        <w:drawing>
          <wp:inline distT="0" distB="0" distL="0" distR="0" wp14:anchorId="663F069B" wp14:editId="2A606F28">
            <wp:extent cx="5400040" cy="4150995"/>
            <wp:effectExtent l="0" t="0" r="0" b="190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C54" w:rsidRDefault="002E1C54" w:rsidP="002E1C54">
      <w:r>
        <w:t>5º Após informar o número da sequência, é aberto um novo campo na tela “</w:t>
      </w:r>
      <w:proofErr w:type="spellStart"/>
      <w:r>
        <w:t>Qtd</w:t>
      </w:r>
      <w:proofErr w:type="spellEnd"/>
      <w:r>
        <w:t>. Entregue” para informar a quantidade da programação de entrega recebida nessa nota fiscal.</w:t>
      </w:r>
    </w:p>
    <w:p w:rsidR="002E1C54" w:rsidRDefault="002E1C54">
      <w:r>
        <w:rPr>
          <w:noProof/>
          <w:lang w:eastAsia="pt-BR"/>
        </w:rPr>
        <w:drawing>
          <wp:inline distT="0" distB="0" distL="0" distR="0" wp14:anchorId="5B1E6BFB" wp14:editId="4CE9DB5C">
            <wp:extent cx="5400040" cy="4150995"/>
            <wp:effectExtent l="0" t="0" r="0" b="190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C54" w:rsidRDefault="002E1C54">
      <w:r>
        <w:t>6º Após informar todos os campos nos itens desejados, pressione ESC para Confirmar e voltar na tela de seleção de pedidos.</w:t>
      </w:r>
    </w:p>
    <w:p w:rsidR="002E1C54" w:rsidRDefault="002E1C54">
      <w:r>
        <w:rPr>
          <w:noProof/>
          <w:lang w:eastAsia="pt-BR"/>
        </w:rPr>
        <w:drawing>
          <wp:inline distT="0" distB="0" distL="0" distR="0" wp14:anchorId="5538B0C6" wp14:editId="05B250A3">
            <wp:extent cx="5400040" cy="4150995"/>
            <wp:effectExtent l="0" t="0" r="0" b="190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C54" w:rsidRDefault="002E1C54">
      <w:r>
        <w:t>7º Confirmar a seleção dos pedidos pressionando ESC novamente. Informar os demais dados da nota fiscal para inclusão:</w:t>
      </w:r>
    </w:p>
    <w:p w:rsidR="002E1C54" w:rsidRDefault="002E1C54">
      <w:r>
        <w:rPr>
          <w:noProof/>
          <w:lang w:eastAsia="pt-BR"/>
        </w:rPr>
        <w:drawing>
          <wp:inline distT="0" distB="0" distL="0" distR="0" wp14:anchorId="3AF43B13" wp14:editId="1CC3938A">
            <wp:extent cx="5400040" cy="4150995"/>
            <wp:effectExtent l="0" t="0" r="0" b="190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C54" w:rsidRDefault="002E1C54">
      <w:r>
        <w:rPr>
          <w:noProof/>
          <w:lang w:eastAsia="pt-BR"/>
        </w:rPr>
        <w:drawing>
          <wp:inline distT="0" distB="0" distL="0" distR="0" wp14:anchorId="07319A27" wp14:editId="5A6158AB">
            <wp:extent cx="5400040" cy="4150995"/>
            <wp:effectExtent l="0" t="0" r="0" b="190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C54" w:rsidRDefault="002E1C54">
      <w:r>
        <w:t>Com a contagem da nota fiscal, ocorre a baixa e liquidação no saldo da programação de entrega:</w:t>
      </w:r>
    </w:p>
    <w:p w:rsidR="002E1C54" w:rsidRDefault="002E1C54">
      <w:r>
        <w:rPr>
          <w:noProof/>
          <w:lang w:eastAsia="pt-BR"/>
        </w:rPr>
        <w:drawing>
          <wp:inline distT="0" distB="0" distL="0" distR="0" wp14:anchorId="751AD47B" wp14:editId="2E5B4A7D">
            <wp:extent cx="5400040" cy="4150995"/>
            <wp:effectExtent l="0" t="0" r="0" b="190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455" w:rsidRDefault="00442455"/>
    <w:p w:rsidR="00754E48" w:rsidRPr="004E2C2E" w:rsidRDefault="00442455">
      <w:pPr>
        <w:rPr>
          <w:u w:val="single"/>
        </w:rPr>
      </w:pPr>
      <w:r w:rsidRPr="004E2C2E">
        <w:rPr>
          <w:u w:val="single"/>
        </w:rPr>
        <w:t>Considerações:</w:t>
      </w:r>
    </w:p>
    <w:p w:rsidR="00442455" w:rsidRDefault="00442455">
      <w:r>
        <w:t>O parâmetro “</w:t>
      </w:r>
      <w:proofErr w:type="spellStart"/>
      <w:r>
        <w:t>P.C.Antes</w:t>
      </w:r>
      <w:proofErr w:type="spellEnd"/>
      <w:r>
        <w:t xml:space="preserve"> do Fornecedor SUP3760” do SUP8740 está desmarcado. Dessa forma, no SUP3760 primeiro informa o fornecedor e depois o pedido de compra, como ocorre</w:t>
      </w:r>
      <w:r w:rsidR="004E2C2E">
        <w:t>u</w:t>
      </w:r>
      <w:r>
        <w:t xml:space="preserve"> no exemplo acima.</w:t>
      </w:r>
    </w:p>
    <w:p w:rsidR="00442455" w:rsidRDefault="00442455">
      <w:r>
        <w:rPr>
          <w:noProof/>
          <w:lang w:eastAsia="pt-BR"/>
        </w:rPr>
        <w:drawing>
          <wp:inline distT="0" distB="0" distL="0" distR="0" wp14:anchorId="0D776984" wp14:editId="52DC2610">
            <wp:extent cx="5400040" cy="4150995"/>
            <wp:effectExtent l="0" t="0" r="0" b="190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455" w:rsidRDefault="00442455">
      <w:r>
        <w:t>Se marcar o parâmetro no SUP8740, primeiro será informado o pedido de compra no SUP3760 e depois o fornecedor.</w:t>
      </w:r>
    </w:p>
    <w:p w:rsidR="00442455" w:rsidRDefault="00442455">
      <w:r>
        <w:t>Exemplo:</w:t>
      </w:r>
    </w:p>
    <w:p w:rsidR="00442455" w:rsidRDefault="00191C8F">
      <w:r>
        <w:rPr>
          <w:noProof/>
          <w:lang w:eastAsia="pt-BR"/>
        </w:rPr>
        <w:drawing>
          <wp:inline distT="0" distB="0" distL="0" distR="0" wp14:anchorId="46BE9342" wp14:editId="03C7B93C">
            <wp:extent cx="5400040" cy="4150995"/>
            <wp:effectExtent l="0" t="0" r="0" b="190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C8F" w:rsidRDefault="00191C8F">
      <w:r>
        <w:t>1º informar o pedido:</w:t>
      </w:r>
    </w:p>
    <w:p w:rsidR="00191C8F" w:rsidRDefault="00191C8F">
      <w:r>
        <w:rPr>
          <w:noProof/>
          <w:lang w:eastAsia="pt-BR"/>
        </w:rPr>
        <w:drawing>
          <wp:inline distT="0" distB="0" distL="0" distR="0" wp14:anchorId="6939B776" wp14:editId="6FFCBD86">
            <wp:extent cx="5400040" cy="4150995"/>
            <wp:effectExtent l="0" t="0" r="0" b="190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C8F" w:rsidRDefault="00191C8F">
      <w:r>
        <w:rPr>
          <w:noProof/>
          <w:lang w:eastAsia="pt-BR"/>
        </w:rPr>
        <w:drawing>
          <wp:inline distT="0" distB="0" distL="0" distR="0" wp14:anchorId="20E6BE0A" wp14:editId="67D020ED">
            <wp:extent cx="5400040" cy="4150995"/>
            <wp:effectExtent l="0" t="0" r="0" b="190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C8F" w:rsidRDefault="00191C8F">
      <w:r>
        <w:rPr>
          <w:noProof/>
          <w:lang w:eastAsia="pt-BR"/>
        </w:rPr>
        <w:drawing>
          <wp:inline distT="0" distB="0" distL="0" distR="0" wp14:anchorId="3236C66A" wp14:editId="40D40BF2">
            <wp:extent cx="5400040" cy="4150995"/>
            <wp:effectExtent l="0" t="0" r="0" b="190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438" w:rsidRDefault="00207438">
      <w:r>
        <w:t>2º informar o fornecedor (já vem preenchido com o fornecedor do pedido selecionado):</w:t>
      </w:r>
    </w:p>
    <w:p w:rsidR="00191C8F" w:rsidRDefault="00191C8F">
      <w:r>
        <w:rPr>
          <w:noProof/>
          <w:lang w:eastAsia="pt-BR"/>
        </w:rPr>
        <w:drawing>
          <wp:inline distT="0" distB="0" distL="0" distR="0" wp14:anchorId="4153103D" wp14:editId="319BDAB0">
            <wp:extent cx="5400040" cy="4150995"/>
            <wp:effectExtent l="0" t="0" r="0" b="190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C8F" w:rsidRDefault="00191C8F"/>
    <w:p w:rsidR="00754E48" w:rsidRDefault="00754E48" w:rsidP="00754E48"/>
    <w:tbl>
      <w:tblPr>
        <w:tblpPr w:leftFromText="45" w:rightFromText="45" w:topFromText="210" w:vertAnchor="text" w:tblpXSpec="center"/>
        <w:tblW w:w="679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450"/>
        <w:gridCol w:w="4245"/>
      </w:tblGrid>
      <w:tr w:rsidR="00754E48" w:rsidTr="00DB614E">
        <w:trPr>
          <w:tblCellSpacing w:w="0" w:type="dxa"/>
        </w:trPr>
        <w:tc>
          <w:tcPr>
            <w:tcW w:w="2100" w:type="dxa"/>
            <w:shd w:val="clear" w:color="auto" w:fill="FFFFFF"/>
            <w:hideMark/>
          </w:tcPr>
          <w:p w:rsidR="00754E48" w:rsidRDefault="00754E48" w:rsidP="00DB614E">
            <w:pPr>
              <w:rPr>
                <w:rFonts w:ascii="Times New Roman" w:eastAsiaTheme="minorEastAsia" w:hAnsi="Times New Roman"/>
                <w:noProof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Theme="minorEastAsia" w:hAnsi="Times New Roman"/>
                <w:noProof/>
                <w:color w:val="000000"/>
                <w:sz w:val="27"/>
                <w:szCs w:val="27"/>
                <w:lang w:eastAsia="pt-BR"/>
              </w:rPr>
              <w:drawing>
                <wp:inline distT="0" distB="0" distL="0" distR="0" wp14:anchorId="184C727D" wp14:editId="47D0E8D8">
                  <wp:extent cx="1181100" cy="355600"/>
                  <wp:effectExtent l="0" t="0" r="0" b="6350"/>
                  <wp:docPr id="16" name="Imagem 16" descr="TOTV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TOTV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754E48" w:rsidRDefault="00754E48" w:rsidP="00DB614E">
            <w:pPr>
              <w:rPr>
                <w:rFonts w:ascii="Times New Roman" w:eastAsiaTheme="minorEastAsia" w:hAnsi="Times New Roman"/>
                <w:noProof/>
                <w:color w:val="000000"/>
                <w:sz w:val="27"/>
                <w:szCs w:val="27"/>
                <w:lang w:eastAsia="pt-BR"/>
              </w:rPr>
            </w:pPr>
            <w:r>
              <w:rPr>
                <w:rFonts w:ascii="Times New Roman" w:eastAsiaTheme="minorEastAsia" w:hAnsi="Times New Roman"/>
                <w:noProof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245" w:type="dxa"/>
            <w:shd w:val="clear" w:color="auto" w:fill="FFFFFF"/>
            <w:tcMar>
              <w:top w:w="90" w:type="dxa"/>
              <w:left w:w="0" w:type="dxa"/>
              <w:bottom w:w="0" w:type="dxa"/>
              <w:right w:w="0" w:type="dxa"/>
            </w:tcMar>
            <w:hideMark/>
          </w:tcPr>
          <w:p w:rsidR="00754E48" w:rsidRDefault="00754E48" w:rsidP="009659C7">
            <w:pPr>
              <w:spacing w:after="240" w:line="270" w:lineRule="atLeast"/>
              <w:rPr>
                <w:rFonts w:ascii="Arial Narrow" w:eastAsiaTheme="minorEastAsia" w:hAnsi="Arial Narrow"/>
                <w:noProof/>
                <w:color w:val="039EC0"/>
                <w:sz w:val="23"/>
                <w:szCs w:val="23"/>
                <w:lang w:eastAsia="pt-BR"/>
              </w:rPr>
            </w:pPr>
            <w:r>
              <w:rPr>
                <w:rFonts w:ascii="Arial Narrow" w:eastAsiaTheme="minorEastAsia" w:hAnsi="Arial Narrow"/>
                <w:b/>
                <w:bCs/>
                <w:noProof/>
                <w:color w:val="039EC0"/>
                <w:sz w:val="23"/>
                <w:szCs w:val="23"/>
                <w:lang w:eastAsia="pt-BR"/>
              </w:rPr>
              <w:t>Suporte Técnico Ma</w:t>
            </w:r>
            <w:r w:rsidR="009659C7">
              <w:rPr>
                <w:rFonts w:ascii="Arial Narrow" w:eastAsiaTheme="minorEastAsia" w:hAnsi="Arial Narrow"/>
                <w:b/>
                <w:bCs/>
                <w:noProof/>
                <w:color w:val="039EC0"/>
                <w:sz w:val="23"/>
                <w:szCs w:val="23"/>
                <w:lang w:eastAsia="pt-BR"/>
              </w:rPr>
              <w:t>teriais</w:t>
            </w:r>
            <w:r w:rsidR="009659C7">
              <w:rPr>
                <w:rFonts w:ascii="Arial Narrow" w:eastAsiaTheme="minorEastAsia" w:hAnsi="Arial Narrow"/>
                <w:noProof/>
                <w:color w:val="039EC0"/>
                <w:sz w:val="23"/>
                <w:szCs w:val="23"/>
                <w:lang w:eastAsia="pt-BR"/>
              </w:rPr>
              <w:t xml:space="preserve"> </w:t>
            </w:r>
            <w:r>
              <w:rPr>
                <w:rFonts w:ascii="Arial Narrow" w:eastAsiaTheme="minorEastAsia" w:hAnsi="Arial Narrow"/>
                <w:noProof/>
                <w:color w:val="039EC0"/>
                <w:sz w:val="23"/>
                <w:szCs w:val="23"/>
                <w:lang w:eastAsia="pt-BR"/>
              </w:rPr>
              <w:br/>
              <w:t>LOGIX - Site Joinville</w:t>
            </w:r>
            <w:r>
              <w:rPr>
                <w:rFonts w:ascii="Arial Narrow" w:eastAsiaTheme="minorEastAsia" w:hAnsi="Arial Narrow"/>
                <w:noProof/>
                <w:color w:val="039EC0"/>
                <w:sz w:val="23"/>
                <w:szCs w:val="23"/>
                <w:lang w:eastAsia="pt-BR"/>
              </w:rPr>
              <w:br/>
            </w:r>
          </w:p>
        </w:tc>
      </w:tr>
    </w:tbl>
    <w:p w:rsidR="00754E48" w:rsidRDefault="00754E48"/>
    <w:sectPr w:rsidR="00754E48" w:rsidSect="009659C7">
      <w:pgSz w:w="11906" w:h="16838"/>
      <w:pgMar w:top="709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48"/>
    <w:rsid w:val="00191C8F"/>
    <w:rsid w:val="00207438"/>
    <w:rsid w:val="002E1C54"/>
    <w:rsid w:val="00442455"/>
    <w:rsid w:val="004B283B"/>
    <w:rsid w:val="004E2C2E"/>
    <w:rsid w:val="00754E48"/>
    <w:rsid w:val="007B16A7"/>
    <w:rsid w:val="00895A68"/>
    <w:rsid w:val="0093159A"/>
    <w:rsid w:val="009659C7"/>
    <w:rsid w:val="00F1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91F4C-7243-4801-B269-7205AAF1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E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Santiago</dc:creator>
  <cp:keywords/>
  <dc:description/>
  <cp:lastModifiedBy>Dayana Santiago Puglisi De Souza</cp:lastModifiedBy>
  <cp:revision>8</cp:revision>
  <dcterms:created xsi:type="dcterms:W3CDTF">2015-03-31T12:49:00Z</dcterms:created>
  <dcterms:modified xsi:type="dcterms:W3CDTF">2020-04-29T14:03:00Z</dcterms:modified>
</cp:coreProperties>
</file>