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D4" w:rsidRDefault="00C54AD4">
      <w:r>
        <w:t>Mó</w:t>
      </w:r>
      <w:r w:rsidRPr="00C54AD4">
        <w:t xml:space="preserve">dulo Terceiros com item pai ou filho com controle </w:t>
      </w:r>
      <w:proofErr w:type="spellStart"/>
      <w:r w:rsidRPr="00C54AD4">
        <w:t>wms</w:t>
      </w:r>
      <w:proofErr w:type="spellEnd"/>
      <w:r>
        <w:t>:</w:t>
      </w:r>
      <w:bookmarkStart w:id="0" w:name="_GoBack"/>
      <w:bookmarkEnd w:id="0"/>
    </w:p>
    <w:p w:rsidR="008731DC" w:rsidRDefault="008731DC">
      <w:r>
        <w:t>Baixa itens Utilizados = Baixa no envio NF remessa, só funciona desta forma.</w:t>
      </w:r>
    </w:p>
    <w:p w:rsidR="004A12D4" w:rsidRDefault="00972172">
      <w:r>
        <w:rPr>
          <w:noProof/>
          <w:lang w:eastAsia="pt-BR"/>
        </w:rPr>
        <w:drawing>
          <wp:inline distT="0" distB="0" distL="0" distR="0" wp14:anchorId="1BC704AF" wp14:editId="4EBE9D34">
            <wp:extent cx="5400040" cy="415099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21B" w:rsidRDefault="0018221B">
      <w:r>
        <w:t xml:space="preserve">A remessa é feita pelo módulo </w:t>
      </w:r>
      <w:r w:rsidR="00BA22C3">
        <w:t>WMS, que chama funções de vendas.</w:t>
      </w:r>
    </w:p>
    <w:p w:rsidR="00972172" w:rsidRDefault="00BA22C3">
      <w:r>
        <w:t>A nota fiscal de Saída</w:t>
      </w:r>
      <w:r w:rsidR="00972172">
        <w:t xml:space="preserve">, </w:t>
      </w:r>
      <w:r>
        <w:t xml:space="preserve">deve baixar </w:t>
      </w:r>
      <w:r w:rsidR="00972172">
        <w:t>a quantidade do estoque</w:t>
      </w:r>
      <w:r w:rsidR="00341DC1">
        <w:t xml:space="preserve"> do item </w:t>
      </w:r>
      <w:r w:rsidR="006006EA">
        <w:t>WMS</w:t>
      </w:r>
      <w:r>
        <w:t>, e gravar</w:t>
      </w:r>
      <w:r w:rsidR="00972172">
        <w:t xml:space="preserve"> registro </w:t>
      </w:r>
      <w:r>
        <w:t>em terceiros (sup2280).</w:t>
      </w:r>
    </w:p>
    <w:p w:rsidR="00972172" w:rsidRDefault="00972172">
      <w:r>
        <w:t xml:space="preserve">Para isso a natureza de operação, utilizada na nota de saída, precisa estar parametrizada </w:t>
      </w:r>
      <w:r w:rsidR="006006EA">
        <w:t xml:space="preserve">no </w:t>
      </w:r>
      <w:r w:rsidR="006006EA" w:rsidRPr="006006EA">
        <w:t>vdp0050</w:t>
      </w:r>
      <w:r w:rsidR="006006EA">
        <w:t>/</w:t>
      </w:r>
      <w:r w:rsidR="006006EA" w:rsidRPr="006006EA">
        <w:t>vdp10059</w:t>
      </w:r>
      <w:r w:rsidR="006006EA">
        <w:t xml:space="preserve"> </w:t>
      </w:r>
      <w:r>
        <w:t xml:space="preserve">com </w:t>
      </w:r>
      <w:r w:rsidR="006006EA">
        <w:t xml:space="preserve">uma </w:t>
      </w:r>
      <w:r>
        <w:t>operação de estoque de SAÍDA</w:t>
      </w:r>
      <w:r w:rsidR="006006EA">
        <w:t>,</w:t>
      </w:r>
      <w:r>
        <w:t xml:space="preserve"> e controle igual a 2-Remessa terceiro.</w:t>
      </w:r>
    </w:p>
    <w:p w:rsidR="00972172" w:rsidRDefault="00972172">
      <w:r>
        <w:t>Será gerado movimento de saída no estoque</w:t>
      </w:r>
      <w:r w:rsidR="006006EA">
        <w:t>,</w:t>
      </w:r>
      <w:r>
        <w:t xml:space="preserve"> e gravado registro no sup2280:</w:t>
      </w:r>
    </w:p>
    <w:p w:rsidR="00972172" w:rsidRDefault="00972172">
      <w:r>
        <w:rPr>
          <w:noProof/>
          <w:lang w:eastAsia="pt-BR"/>
        </w:rPr>
        <w:lastRenderedPageBreak/>
        <w:drawing>
          <wp:inline distT="0" distB="0" distL="0" distR="0" wp14:anchorId="46E49EB5" wp14:editId="4B515CDA">
            <wp:extent cx="5400040" cy="415099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72" w:rsidRDefault="00022BDE">
      <w:r>
        <w:t>Neste caso, o</w:t>
      </w:r>
      <w:r w:rsidR="00972172">
        <w:t xml:space="preserve"> item enviado </w:t>
      </w:r>
      <w:r w:rsidR="00341DC1">
        <w:t xml:space="preserve">para em terceiros, </w:t>
      </w:r>
      <w:r w:rsidR="00972172">
        <w:t>é controlado pelo WMS.</w:t>
      </w:r>
    </w:p>
    <w:p w:rsidR="00341DC1" w:rsidRDefault="00972172">
      <w:r>
        <w:t xml:space="preserve">No retorno do beneficiamento, o item da nota (item novo), não é controlado pelo </w:t>
      </w:r>
      <w:proofErr w:type="spellStart"/>
      <w:r>
        <w:t>wms</w:t>
      </w:r>
      <w:proofErr w:type="spellEnd"/>
      <w:r w:rsidR="00341DC1">
        <w:t xml:space="preserve">. </w:t>
      </w:r>
    </w:p>
    <w:p w:rsidR="00972172" w:rsidRDefault="00E74BCE">
      <w:proofErr w:type="gramStart"/>
      <w:r>
        <w:lastRenderedPageBreak/>
        <w:t>No compras/recebimento</w:t>
      </w:r>
      <w:proofErr w:type="gramEnd"/>
      <w:r>
        <w:t xml:space="preserve">: </w:t>
      </w:r>
      <w:r w:rsidR="00F24F77">
        <w:t xml:space="preserve">Gerar </w:t>
      </w:r>
      <w:r>
        <w:t>Ordem de compra</w:t>
      </w:r>
      <w:r w:rsidR="00972172">
        <w:rPr>
          <w:noProof/>
          <w:lang w:eastAsia="pt-BR"/>
        </w:rPr>
        <w:drawing>
          <wp:inline distT="0" distB="0" distL="0" distR="0" wp14:anchorId="7BFC757E" wp14:editId="7FA39B69">
            <wp:extent cx="5400040" cy="4150995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72" w:rsidRDefault="00972172">
      <w:r>
        <w:t>Componente da Ordem:</w:t>
      </w:r>
    </w:p>
    <w:p w:rsidR="00972172" w:rsidRDefault="00972172">
      <w:r>
        <w:rPr>
          <w:noProof/>
          <w:lang w:eastAsia="pt-BR"/>
        </w:rPr>
        <w:drawing>
          <wp:inline distT="0" distB="0" distL="0" distR="0" wp14:anchorId="380A9362" wp14:editId="63923EB5">
            <wp:extent cx="5400040" cy="4150995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72" w:rsidRDefault="00972172">
      <w:r>
        <w:lastRenderedPageBreak/>
        <w:t>Designa a ordem de compra e cria</w:t>
      </w:r>
      <w:r w:rsidR="00E74BCE">
        <w:t>r o</w:t>
      </w:r>
      <w:r>
        <w:t xml:space="preserve"> pedido de compra.</w:t>
      </w:r>
    </w:p>
    <w:p w:rsidR="00972172" w:rsidRDefault="00972172">
      <w:r>
        <w:t>Entrada no sup3760:</w:t>
      </w:r>
    </w:p>
    <w:p w:rsidR="00972172" w:rsidRDefault="00972172">
      <w:r>
        <w:rPr>
          <w:noProof/>
          <w:lang w:eastAsia="pt-BR"/>
        </w:rPr>
        <w:drawing>
          <wp:inline distT="0" distB="0" distL="0" distR="0" wp14:anchorId="66A9013C" wp14:editId="5D704B7C">
            <wp:extent cx="5400040" cy="41509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72" w:rsidRDefault="00972172">
      <w:r>
        <w:rPr>
          <w:noProof/>
          <w:lang w:eastAsia="pt-BR"/>
        </w:rPr>
        <w:lastRenderedPageBreak/>
        <w:drawing>
          <wp:inline distT="0" distB="0" distL="0" distR="0" wp14:anchorId="7146A32B" wp14:editId="4079AE13">
            <wp:extent cx="5400040" cy="4150995"/>
            <wp:effectExtent l="0" t="0" r="0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72" w:rsidRDefault="00972172">
      <w:r>
        <w:t>Realiza contagem:</w:t>
      </w:r>
    </w:p>
    <w:p w:rsidR="00972172" w:rsidRDefault="00972172">
      <w:r>
        <w:rPr>
          <w:noProof/>
          <w:lang w:eastAsia="pt-BR"/>
        </w:rPr>
        <w:drawing>
          <wp:inline distT="0" distB="0" distL="0" distR="0" wp14:anchorId="378AC02E" wp14:editId="55E788D5">
            <wp:extent cx="5400040" cy="4150995"/>
            <wp:effectExtent l="0" t="0" r="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72" w:rsidRDefault="00972172">
      <w:r>
        <w:lastRenderedPageBreak/>
        <w:t>É gerado movimentação no estoque com a operação Retorno de industrialização, que está parametrizada no sup5110:</w:t>
      </w:r>
    </w:p>
    <w:p w:rsidR="00972172" w:rsidRDefault="00972172">
      <w:r>
        <w:rPr>
          <w:noProof/>
          <w:lang w:eastAsia="pt-BR"/>
        </w:rPr>
        <w:drawing>
          <wp:inline distT="0" distB="0" distL="0" distR="0" wp14:anchorId="22BB2295" wp14:editId="59701CBE">
            <wp:extent cx="5400040" cy="4150995"/>
            <wp:effectExtent l="0" t="0" r="0" b="190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72" w:rsidRDefault="00972172">
      <w:r>
        <w:lastRenderedPageBreak/>
        <w:t>E realizado retorno do material em terceiros</w:t>
      </w:r>
      <w:r w:rsidR="000B7E75">
        <w:t xml:space="preserve"> (opção H-R do sup3760)</w:t>
      </w:r>
      <w:r w:rsidR="006F43C2">
        <w:t xml:space="preserve"> de forma automática</w:t>
      </w:r>
      <w:r>
        <w:t>:</w:t>
      </w:r>
      <w:r w:rsidR="000B7E75">
        <w:rPr>
          <w:noProof/>
          <w:lang w:eastAsia="pt-BR"/>
        </w:rPr>
        <w:drawing>
          <wp:inline distT="0" distB="0" distL="0" distR="0" wp14:anchorId="5FDC32B0" wp14:editId="16C9D679">
            <wp:extent cx="5400040" cy="4150995"/>
            <wp:effectExtent l="0" t="0" r="0" b="190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72" w:rsidRDefault="00972172"/>
    <w:p w:rsidR="009F29A8" w:rsidRDefault="009F29A8">
      <w:r>
        <w:t xml:space="preserve">No fechamento de estoques, o CST8610 irá verificar a entrada no estoque, </w:t>
      </w:r>
      <w:r w:rsidR="002140DC">
        <w:t>com a operação de</w:t>
      </w:r>
      <w:r>
        <w:t xml:space="preserve"> retorno de beneficiamento, quais itens enviados para em terceiros foram retornados, e gerar a operação de Matérias primas utilizadas, operação também parametrizada no sup5110, com o custo dos filhos para o item pai.</w:t>
      </w:r>
    </w:p>
    <w:p w:rsidR="00972172" w:rsidRDefault="00341DC1">
      <w:r>
        <w:t xml:space="preserve">Essa é a rotina que já funciona hoje, a alteração que será realizada no ticket 4520543 é permitir inclusão manual no sup2280 e retorno manual no sup2290, pois não permitia, mostrava mensagem de que é item </w:t>
      </w:r>
      <w:proofErr w:type="spellStart"/>
      <w:r>
        <w:t>wms</w:t>
      </w:r>
      <w:proofErr w:type="spellEnd"/>
      <w:r>
        <w:t>.</w:t>
      </w:r>
    </w:p>
    <w:p w:rsidR="00341DC1" w:rsidRDefault="00341DC1">
      <w:r>
        <w:t>Com a alteração, se o parâmetro do sup5110-</w:t>
      </w:r>
      <w:r w:rsidR="009F29A8" w:rsidRPr="009F29A8">
        <w:t xml:space="preserve"> </w:t>
      </w:r>
      <w:r w:rsidR="009F29A8">
        <w:t>Baixa itens Utilizados = Baixa no envio NF remessa</w:t>
      </w:r>
      <w:r>
        <w:t>, será possível utilizar estes dois programas de forma manual.</w:t>
      </w:r>
    </w:p>
    <w:p w:rsidR="009F29A8" w:rsidRDefault="009F29A8">
      <w:r>
        <w:t>---</w:t>
      </w:r>
    </w:p>
    <w:p w:rsidR="009F29A8" w:rsidRDefault="009F29A8">
      <w:r>
        <w:t xml:space="preserve">Agora se o item Pai também é controlado pelo WMS, sendo ou não os componentes com controle WMS, a contagem/entrada do material é pelo módulo de WMS, </w:t>
      </w:r>
      <w:r w:rsidR="00361BA7">
        <w:t>ele irá gerar a entrada com a operação parametrizada no sup5110-Retorno Industrialização.</w:t>
      </w:r>
    </w:p>
    <w:p w:rsidR="00361BA7" w:rsidRDefault="00361BA7">
      <w:r>
        <w:t>Precisa fazer o retorno no sup2290, que é a opção H-R do sup3760.</w:t>
      </w:r>
    </w:p>
    <w:p w:rsidR="00361BA7" w:rsidRDefault="00361BA7">
      <w:r>
        <w:t>No fechamento, o cst8610 também irá valorizar e gerar Matérias primas utilizadas.</w:t>
      </w:r>
    </w:p>
    <w:p w:rsidR="00341DC1" w:rsidRDefault="00341DC1"/>
    <w:sectPr w:rsidR="00341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72"/>
    <w:rsid w:val="00022BDE"/>
    <w:rsid w:val="000B7E75"/>
    <w:rsid w:val="0018221B"/>
    <w:rsid w:val="002140DC"/>
    <w:rsid w:val="0026176B"/>
    <w:rsid w:val="00341DC1"/>
    <w:rsid w:val="00361BA7"/>
    <w:rsid w:val="006006EA"/>
    <w:rsid w:val="00611E00"/>
    <w:rsid w:val="00667F2E"/>
    <w:rsid w:val="006F43C2"/>
    <w:rsid w:val="008731DC"/>
    <w:rsid w:val="00972172"/>
    <w:rsid w:val="009F29A8"/>
    <w:rsid w:val="00BA22C3"/>
    <w:rsid w:val="00C54AD4"/>
    <w:rsid w:val="00E74BCE"/>
    <w:rsid w:val="00F2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DF797-BF4E-427E-8432-2F7CBF64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7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Cristiani Louize Bogo</dc:creator>
  <cp:keywords/>
  <dc:description/>
  <cp:lastModifiedBy>Cristiani Louize Bogo</cp:lastModifiedBy>
  <cp:revision>13</cp:revision>
  <dcterms:created xsi:type="dcterms:W3CDTF">2019-01-30T16:40:00Z</dcterms:created>
  <dcterms:modified xsi:type="dcterms:W3CDTF">2019-01-31T19:42:00Z</dcterms:modified>
</cp:coreProperties>
</file>